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AEFF" w14:textId="57F41776" w:rsidR="00BF3BF2" w:rsidRDefault="00BF3BF2" w:rsidP="00BF3BF2">
      <w:r>
        <w:t>In the absence of a State of Maine policy to address Federal requirement in 2 CFR § 200.</w:t>
      </w:r>
      <w:r w:rsidR="00150B29">
        <w:t>321</w:t>
      </w:r>
      <w:r>
        <w:t xml:space="preserve"> Procurements by states </w:t>
      </w:r>
    </w:p>
    <w:p w14:paraId="1E6FF49D" w14:textId="77777777" w:rsidR="00BF3BF2" w:rsidRPr="00BF3BF2" w:rsidRDefault="00BF3BF2" w:rsidP="00BF3BF2">
      <w:pPr>
        <w:rPr>
          <w:b/>
          <w:bCs/>
          <w:i/>
          <w:iCs/>
        </w:rPr>
      </w:pPr>
      <w:r w:rsidRPr="00BF3BF2">
        <w:rPr>
          <w:b/>
          <w:bCs/>
          <w:i/>
          <w:iCs/>
        </w:rPr>
        <w:t>§ 200.321 Contracting with small and minority businesses, women's business enterprises, and labor surplus area firms.</w:t>
      </w:r>
    </w:p>
    <w:p w14:paraId="4807F37E" w14:textId="77777777" w:rsidR="00BF3BF2" w:rsidRPr="00BF3BF2" w:rsidRDefault="00BF3BF2" w:rsidP="00BF3BF2">
      <w:pPr>
        <w:ind w:left="360"/>
        <w:rPr>
          <w:i/>
          <w:iCs/>
        </w:rPr>
      </w:pPr>
      <w:r w:rsidRPr="00BF3BF2">
        <w:rPr>
          <w:i/>
          <w:iCs/>
        </w:rPr>
        <w:t xml:space="preserve">(a) The </w:t>
      </w:r>
      <w:proofErr w:type="gramStart"/>
      <w:r w:rsidRPr="00BF3BF2">
        <w:rPr>
          <w:i/>
          <w:iCs/>
        </w:rPr>
        <w:t>non-Federal</w:t>
      </w:r>
      <w:proofErr w:type="gramEnd"/>
      <w:r w:rsidRPr="00BF3BF2">
        <w:rPr>
          <w:i/>
          <w:iCs/>
        </w:rPr>
        <w:t xml:space="preserve"> entity must take all necessary affirmative steps to assure that minority businesses, women's business enterprises, and labor surplus area firms are used when possible. </w:t>
      </w:r>
    </w:p>
    <w:p w14:paraId="7414F50C" w14:textId="77777777" w:rsidR="00BF3BF2" w:rsidRPr="00BF3BF2" w:rsidRDefault="00BF3BF2" w:rsidP="00BF3BF2">
      <w:pPr>
        <w:ind w:left="360"/>
        <w:rPr>
          <w:i/>
          <w:iCs/>
        </w:rPr>
      </w:pPr>
      <w:r w:rsidRPr="00BF3BF2">
        <w:rPr>
          <w:i/>
          <w:iCs/>
        </w:rPr>
        <w:t xml:space="preserve">(b) Affirmative steps must include: </w:t>
      </w:r>
    </w:p>
    <w:p w14:paraId="6309CA1D" w14:textId="77777777" w:rsidR="00BF3BF2" w:rsidRPr="00BF3BF2" w:rsidRDefault="00BF3BF2" w:rsidP="00BF3BF2">
      <w:pPr>
        <w:ind w:left="720"/>
        <w:rPr>
          <w:i/>
          <w:iCs/>
        </w:rPr>
      </w:pPr>
      <w:r w:rsidRPr="00BF3BF2">
        <w:rPr>
          <w:i/>
          <w:iCs/>
        </w:rPr>
        <w:t xml:space="preserve">(1) Placing qualified small and minority businesses and women's business enterprises on solicitation </w:t>
      </w:r>
      <w:proofErr w:type="gramStart"/>
      <w:r w:rsidRPr="00BF3BF2">
        <w:rPr>
          <w:i/>
          <w:iCs/>
        </w:rPr>
        <w:t>lists;</w:t>
      </w:r>
      <w:proofErr w:type="gramEnd"/>
      <w:r w:rsidRPr="00BF3BF2">
        <w:rPr>
          <w:i/>
          <w:iCs/>
        </w:rPr>
        <w:t xml:space="preserve"> </w:t>
      </w:r>
    </w:p>
    <w:p w14:paraId="099BA503" w14:textId="77777777" w:rsidR="00BF3BF2" w:rsidRPr="00BF3BF2" w:rsidRDefault="00BF3BF2" w:rsidP="00BF3BF2">
      <w:pPr>
        <w:ind w:left="720"/>
        <w:rPr>
          <w:i/>
          <w:iCs/>
        </w:rPr>
      </w:pPr>
      <w:r w:rsidRPr="00BF3BF2">
        <w:rPr>
          <w:i/>
          <w:iCs/>
        </w:rPr>
        <w:t xml:space="preserve">(2) Assuring that small and minority businesses, and women's business enterprises are solicited whenever they are potential </w:t>
      </w:r>
      <w:proofErr w:type="gramStart"/>
      <w:r w:rsidRPr="00BF3BF2">
        <w:rPr>
          <w:i/>
          <w:iCs/>
        </w:rPr>
        <w:t>sources;</w:t>
      </w:r>
      <w:proofErr w:type="gramEnd"/>
      <w:r w:rsidRPr="00BF3BF2">
        <w:rPr>
          <w:i/>
          <w:iCs/>
        </w:rPr>
        <w:t xml:space="preserve"> </w:t>
      </w:r>
    </w:p>
    <w:p w14:paraId="33161BD6" w14:textId="77777777" w:rsidR="00BF3BF2" w:rsidRPr="00BF3BF2" w:rsidRDefault="00BF3BF2" w:rsidP="00BF3BF2">
      <w:pPr>
        <w:ind w:left="720"/>
        <w:rPr>
          <w:i/>
          <w:iCs/>
        </w:rPr>
      </w:pPr>
      <w:r w:rsidRPr="00BF3BF2">
        <w:rPr>
          <w:i/>
          <w:iCs/>
        </w:rPr>
        <w:t xml:space="preserve">(3) Dividing total requirements, when economically feasible, into smaller tasks or quantities to permit maximum participation by small and minority businesses, and women's business </w:t>
      </w:r>
      <w:proofErr w:type="gramStart"/>
      <w:r w:rsidRPr="00BF3BF2">
        <w:rPr>
          <w:i/>
          <w:iCs/>
        </w:rPr>
        <w:t>enterprises;</w:t>
      </w:r>
      <w:proofErr w:type="gramEnd"/>
      <w:r w:rsidRPr="00BF3BF2">
        <w:rPr>
          <w:i/>
          <w:iCs/>
        </w:rPr>
        <w:t xml:space="preserve"> </w:t>
      </w:r>
    </w:p>
    <w:p w14:paraId="7236BFF9" w14:textId="77777777" w:rsidR="00BF3BF2" w:rsidRPr="00BF3BF2" w:rsidRDefault="00BF3BF2" w:rsidP="00BF3BF2">
      <w:pPr>
        <w:ind w:left="720"/>
        <w:rPr>
          <w:i/>
          <w:iCs/>
        </w:rPr>
      </w:pPr>
      <w:r w:rsidRPr="00BF3BF2">
        <w:rPr>
          <w:i/>
          <w:iCs/>
        </w:rPr>
        <w:t xml:space="preserve">(4) Establishing delivery schedules, where the requirement permits, which encourage participation by small and minority businesses, and women's business </w:t>
      </w:r>
      <w:proofErr w:type="gramStart"/>
      <w:r w:rsidRPr="00BF3BF2">
        <w:rPr>
          <w:i/>
          <w:iCs/>
        </w:rPr>
        <w:t>enterprises;</w:t>
      </w:r>
      <w:proofErr w:type="gramEnd"/>
      <w:r w:rsidRPr="00BF3BF2">
        <w:rPr>
          <w:i/>
          <w:iCs/>
        </w:rPr>
        <w:t xml:space="preserve"> </w:t>
      </w:r>
    </w:p>
    <w:p w14:paraId="396FAE7D" w14:textId="77777777" w:rsidR="00BF3BF2" w:rsidRPr="00BF3BF2" w:rsidRDefault="00BF3BF2" w:rsidP="00BF3BF2">
      <w:pPr>
        <w:ind w:left="720"/>
        <w:rPr>
          <w:i/>
          <w:iCs/>
        </w:rPr>
      </w:pPr>
      <w:r w:rsidRPr="00BF3BF2">
        <w:rPr>
          <w:i/>
          <w:iCs/>
        </w:rPr>
        <w:t xml:space="preserve">(5) Using the services and assistance, as appropriate, of such organizations as the Small Business Administration and the Minority Business Development Agency of the Department of Commerce; and </w:t>
      </w:r>
    </w:p>
    <w:p w14:paraId="0C85D525" w14:textId="77777777" w:rsidR="00BF3BF2" w:rsidRPr="00BF3BF2" w:rsidRDefault="00BF3BF2" w:rsidP="00BF3BF2">
      <w:pPr>
        <w:ind w:left="720"/>
        <w:rPr>
          <w:i/>
          <w:iCs/>
        </w:rPr>
      </w:pPr>
      <w:r w:rsidRPr="00BF3BF2">
        <w:rPr>
          <w:i/>
          <w:iCs/>
        </w:rPr>
        <w:t xml:space="preserve">(6) Requiring the prime contractor, if subcontracts are to be let, to take the affirmative steps listed in </w:t>
      </w:r>
      <w:hyperlink r:id="rId5" w:anchor="p-200.321(b)(1)" w:history="1">
        <w:r w:rsidRPr="00BF3BF2">
          <w:rPr>
            <w:rStyle w:val="Hyperlink"/>
            <w:i/>
            <w:iCs/>
          </w:rPr>
          <w:t>paragraphs (b)(1)</w:t>
        </w:r>
      </w:hyperlink>
      <w:r w:rsidRPr="00BF3BF2">
        <w:rPr>
          <w:i/>
          <w:iCs/>
        </w:rPr>
        <w:t xml:space="preserve"> through </w:t>
      </w:r>
      <w:hyperlink r:id="rId6" w:anchor="p-200.321(b)(5)" w:history="1">
        <w:r w:rsidRPr="00BF3BF2">
          <w:rPr>
            <w:rStyle w:val="Hyperlink"/>
            <w:i/>
            <w:iCs/>
          </w:rPr>
          <w:t>(5)</w:t>
        </w:r>
      </w:hyperlink>
      <w:r w:rsidRPr="00BF3BF2">
        <w:rPr>
          <w:i/>
          <w:iCs/>
        </w:rPr>
        <w:t xml:space="preserve"> of this section.</w:t>
      </w:r>
    </w:p>
    <w:p w14:paraId="23B8669E" w14:textId="74458E1E" w:rsidR="00BF3BF2" w:rsidRDefault="00BF3BF2"/>
    <w:p w14:paraId="2B6A031F" w14:textId="1D06773C" w:rsidR="00BF3BF2" w:rsidRDefault="00BF3BF2"/>
    <w:p w14:paraId="37701F40" w14:textId="1F2F811D" w:rsidR="00BF3BF2" w:rsidRDefault="00DE5ACE" w:rsidP="00F23F7A">
      <w:pPr>
        <w:pStyle w:val="xmsolistparagraph"/>
        <w:spacing w:after="60" w:line="240" w:lineRule="auto"/>
        <w:ind w:left="548" w:hanging="274"/>
        <w:jc w:val="both"/>
      </w:pPr>
      <w:r>
        <w:rPr>
          <w:color w:val="000000"/>
        </w:rPr>
        <w:t xml:space="preserve">1.  </w:t>
      </w:r>
      <w:r w:rsidR="00BF3BF2">
        <w:rPr>
          <w:color w:val="000000"/>
        </w:rPr>
        <w:t>It is the policy of Volunteer Maine to take affirmative steps to encourage minority and female-owned</w:t>
      </w:r>
      <w:r>
        <w:rPr>
          <w:color w:val="000000"/>
        </w:rPr>
        <w:t xml:space="preserve"> </w:t>
      </w:r>
      <w:r w:rsidR="00BF3BF2">
        <w:rPr>
          <w:color w:val="000000"/>
        </w:rPr>
        <w:t>small businesses</w:t>
      </w:r>
      <w:r w:rsidR="00E62511">
        <w:rPr>
          <w:color w:val="000000"/>
        </w:rPr>
        <w:t>, and agencies or firms within designated “</w:t>
      </w:r>
      <w:r w:rsidR="00E62511">
        <w:t>labor surplus area</w:t>
      </w:r>
      <w:r w:rsidR="00E62511">
        <w:t>s”</w:t>
      </w:r>
      <w:r w:rsidR="00BF3BF2">
        <w:rPr>
          <w:color w:val="000000"/>
        </w:rPr>
        <w:t xml:space="preserve"> to bid on contracts and apply for grants and to assist those businesses in that process. This policy applies to all procurement and contract activities</w:t>
      </w:r>
      <w:r>
        <w:rPr>
          <w:color w:val="000000"/>
        </w:rPr>
        <w:t xml:space="preserve"> under the control of the Commission and that are not in violation of required State procurement policies and procedures</w:t>
      </w:r>
      <w:r w:rsidR="00BF3BF2">
        <w:rPr>
          <w:color w:val="000000"/>
        </w:rPr>
        <w:t xml:space="preserve">. </w:t>
      </w:r>
    </w:p>
    <w:p w14:paraId="748CC274" w14:textId="77777777" w:rsidR="00DE5ACE" w:rsidRDefault="00BF3BF2" w:rsidP="00DE5ACE">
      <w:pPr>
        <w:pStyle w:val="xmsolistparagraph"/>
        <w:spacing w:after="0" w:line="240" w:lineRule="auto"/>
        <w:ind w:left="1170" w:hanging="360"/>
        <w:jc w:val="both"/>
      </w:pPr>
      <w:r>
        <w:rPr>
          <w:color w:val="000000"/>
        </w:rPr>
        <w:t>a.</w:t>
      </w:r>
      <w:r>
        <w:rPr>
          <w:rFonts w:ascii="Times New Roman" w:hAnsi="Times New Roman" w:cs="Times New Roman"/>
          <w:color w:val="000000"/>
          <w:sz w:val="14"/>
          <w:szCs w:val="14"/>
        </w:rPr>
        <w:t xml:space="preserve">       </w:t>
      </w:r>
      <w:r>
        <w:rPr>
          <w:color w:val="000000"/>
        </w:rPr>
        <w:t>"Minority or female-owned small businesses" means a business enterprise:</w:t>
      </w:r>
    </w:p>
    <w:p w14:paraId="496F9D25" w14:textId="59EC6B95" w:rsidR="00E62511" w:rsidRPr="00E62511" w:rsidRDefault="00BF3BF2" w:rsidP="00E62511">
      <w:pPr>
        <w:pStyle w:val="xmsolistparagraph"/>
        <w:spacing w:after="0" w:line="240" w:lineRule="auto"/>
        <w:ind w:left="1714" w:hanging="274"/>
        <w:jc w:val="both"/>
        <w:rPr>
          <w:color w:val="000000"/>
        </w:rPr>
      </w:pPr>
      <w:proofErr w:type="spellStart"/>
      <w:r>
        <w:rPr>
          <w:color w:val="000000"/>
        </w:rPr>
        <w:t>i</w:t>
      </w:r>
      <w:proofErr w:type="spellEnd"/>
      <w:r>
        <w:rPr>
          <w:color w:val="000000"/>
        </w:rPr>
        <w:t>.</w:t>
      </w:r>
      <w:r>
        <w:rPr>
          <w:rFonts w:ascii="Times New Roman" w:hAnsi="Times New Roman" w:cs="Times New Roman"/>
          <w:color w:val="000000"/>
          <w:sz w:val="14"/>
          <w:szCs w:val="14"/>
        </w:rPr>
        <w:t>  </w:t>
      </w:r>
      <w:r w:rsidR="00DE5ACE">
        <w:rPr>
          <w:rFonts w:ascii="Times New Roman" w:hAnsi="Times New Roman" w:cs="Times New Roman"/>
          <w:color w:val="000000"/>
          <w:sz w:val="14"/>
          <w:szCs w:val="14"/>
        </w:rPr>
        <w:t xml:space="preserve"> </w:t>
      </w:r>
      <w:r>
        <w:rPr>
          <w:color w:val="000000"/>
        </w:rPr>
        <w:t>That is independently owned and operated, formed for the purpose of making a profit,</w:t>
      </w:r>
      <w:r w:rsidR="00F23F7A">
        <w:rPr>
          <w:color w:val="000000"/>
        </w:rPr>
        <w:t xml:space="preserve"> </w:t>
      </w:r>
      <w:r>
        <w:rPr>
          <w:color w:val="000000"/>
        </w:rPr>
        <w:t xml:space="preserve">and has fewer than </w:t>
      </w:r>
      <w:r w:rsidRPr="00F23F7A">
        <w:rPr>
          <w:color w:val="000000"/>
          <w:highlight w:val="yellow"/>
        </w:rPr>
        <w:t>100 employees or less than $1,000,000</w:t>
      </w:r>
      <w:r>
        <w:rPr>
          <w:color w:val="000000"/>
        </w:rPr>
        <w:t xml:space="preserve"> in annual gross receipts.</w:t>
      </w:r>
    </w:p>
    <w:p w14:paraId="52D8144C" w14:textId="5DE8167B" w:rsidR="00BF3BF2" w:rsidRDefault="00BF3BF2" w:rsidP="00F23F7A">
      <w:pPr>
        <w:pStyle w:val="xmsolistparagraph"/>
        <w:spacing w:after="60" w:line="240" w:lineRule="auto"/>
        <w:ind w:left="1714" w:hanging="274"/>
        <w:jc w:val="both"/>
        <w:rPr>
          <w:color w:val="000000"/>
        </w:rPr>
      </w:pPr>
      <w:r>
        <w:rPr>
          <w:color w:val="000000"/>
        </w:rPr>
        <w:t>ii.</w:t>
      </w:r>
      <w:r>
        <w:rPr>
          <w:rFonts w:ascii="Times New Roman" w:hAnsi="Times New Roman" w:cs="Times New Roman"/>
          <w:color w:val="000000"/>
          <w:sz w:val="14"/>
          <w:szCs w:val="14"/>
        </w:rPr>
        <w:t>   </w:t>
      </w:r>
      <w:r>
        <w:rPr>
          <w:color w:val="000000"/>
        </w:rPr>
        <w:t>At least 51% of which is owned or controlled by one or more socially and economically disadvantaged persons who are socially disadvantaged because of their identification as members of certain groups, including women, black Americans, and other Americans of Hispanic origin, Asian Americans, and American Indians.</w:t>
      </w:r>
    </w:p>
    <w:p w14:paraId="2BB36758" w14:textId="5C37C717" w:rsidR="00E62511" w:rsidRPr="00DE5ACE" w:rsidRDefault="00E62511" w:rsidP="00E62511">
      <w:pPr>
        <w:pStyle w:val="xmsolistparagraph"/>
        <w:spacing w:after="60" w:line="240" w:lineRule="auto"/>
        <w:ind w:left="1260" w:hanging="540"/>
        <w:jc w:val="both"/>
        <w:rPr>
          <w:color w:val="000000"/>
        </w:rPr>
      </w:pPr>
      <w:r>
        <w:rPr>
          <w:color w:val="000000"/>
        </w:rPr>
        <w:t xml:space="preserve">b. </w:t>
      </w:r>
      <w:r>
        <w:rPr>
          <w:color w:val="000000"/>
        </w:rPr>
        <w:tab/>
      </w:r>
      <w:r w:rsidRPr="00E62511">
        <w:rPr>
          <w:color w:val="000000"/>
        </w:rPr>
        <w:t>“Labor Surplus area</w:t>
      </w:r>
      <w:r>
        <w:rPr>
          <w:color w:val="000000"/>
        </w:rPr>
        <w:t>s</w:t>
      </w:r>
      <w:r w:rsidRPr="00E62511">
        <w:rPr>
          <w:color w:val="000000"/>
        </w:rPr>
        <w:t>” are</w:t>
      </w:r>
      <w:r w:rsidRPr="00E62511">
        <w:rPr>
          <w:color w:val="000000"/>
        </w:rPr>
        <w:t xml:space="preserve"> civil jurisdictio</w:t>
      </w:r>
      <w:r>
        <w:rPr>
          <w:color w:val="000000"/>
        </w:rPr>
        <w:t>n</w:t>
      </w:r>
      <w:r w:rsidRPr="00E62511">
        <w:rPr>
          <w:color w:val="000000"/>
        </w:rPr>
        <w:t>s</w:t>
      </w:r>
      <w:r w:rsidRPr="00E62511">
        <w:rPr>
          <w:color w:val="000000"/>
        </w:rPr>
        <w:t xml:space="preserve"> that ha</w:t>
      </w:r>
      <w:r>
        <w:rPr>
          <w:color w:val="000000"/>
        </w:rPr>
        <w:t>ve</w:t>
      </w:r>
      <w:r w:rsidRPr="00E62511">
        <w:rPr>
          <w:color w:val="000000"/>
        </w:rPr>
        <w:t xml:space="preserve"> a civilian average annual unemployment rate during the previous two calendar years of 20 percent or more above </w:t>
      </w:r>
      <w:r w:rsidRPr="00E62511">
        <w:rPr>
          <w:color w:val="000000"/>
        </w:rPr>
        <w:lastRenderedPageBreak/>
        <w:t xml:space="preserve">the </w:t>
      </w:r>
      <w:r>
        <w:t>average annual civilian unemployment rate for all states during the same 24-month reference period</w:t>
      </w:r>
    </w:p>
    <w:p w14:paraId="468F850B" w14:textId="6E5F3865" w:rsidR="00BF3BF2" w:rsidRDefault="00E62511" w:rsidP="00DE5ACE">
      <w:pPr>
        <w:pStyle w:val="xmsolistparagraph"/>
        <w:spacing w:after="0" w:line="240" w:lineRule="auto"/>
        <w:ind w:left="1170" w:hanging="360"/>
        <w:jc w:val="both"/>
      </w:pPr>
      <w:r>
        <w:rPr>
          <w:color w:val="000000"/>
        </w:rPr>
        <w:t>c</w:t>
      </w:r>
      <w:r w:rsidR="00BF3BF2">
        <w:rPr>
          <w:color w:val="000000"/>
        </w:rPr>
        <w:t>.</w:t>
      </w:r>
      <w:r w:rsidR="00BF3BF2">
        <w:rPr>
          <w:rFonts w:ascii="Times New Roman" w:hAnsi="Times New Roman" w:cs="Times New Roman"/>
          <w:color w:val="000000"/>
          <w:sz w:val="14"/>
          <w:szCs w:val="14"/>
        </w:rPr>
        <w:t xml:space="preserve">       </w:t>
      </w:r>
      <w:r w:rsidR="00BF3BF2">
        <w:rPr>
          <w:color w:val="000000"/>
        </w:rPr>
        <w:t>Responsibilities:</w:t>
      </w:r>
    </w:p>
    <w:p w14:paraId="0AEFE43F" w14:textId="4B39157E" w:rsidR="00BF3BF2" w:rsidRDefault="00BF3BF2" w:rsidP="00DE5ACE">
      <w:pPr>
        <w:pStyle w:val="xmsolistparagraph"/>
        <w:spacing w:after="0" w:line="240" w:lineRule="auto"/>
        <w:ind w:left="1710" w:hanging="270"/>
        <w:jc w:val="both"/>
      </w:pPr>
      <w:proofErr w:type="spellStart"/>
      <w:r>
        <w:rPr>
          <w:color w:val="000000"/>
        </w:rPr>
        <w:t>i</w:t>
      </w:r>
      <w:proofErr w:type="spellEnd"/>
      <w:r>
        <w:rPr>
          <w:color w:val="000000"/>
        </w:rPr>
        <w:t>.</w:t>
      </w:r>
      <w:r>
        <w:rPr>
          <w:rFonts w:ascii="Times New Roman" w:hAnsi="Times New Roman" w:cs="Times New Roman"/>
          <w:color w:val="000000"/>
          <w:sz w:val="14"/>
          <w:szCs w:val="14"/>
        </w:rPr>
        <w:t>    </w:t>
      </w:r>
      <w:r w:rsidR="00DE5ACE">
        <w:rPr>
          <w:rFonts w:ascii="Times New Roman" w:hAnsi="Times New Roman" w:cs="Times New Roman"/>
          <w:color w:val="000000"/>
          <w:sz w:val="14"/>
          <w:szCs w:val="14"/>
        </w:rPr>
        <w:t xml:space="preserve"> </w:t>
      </w:r>
      <w:r>
        <w:rPr>
          <w:color w:val="000000"/>
        </w:rPr>
        <w:t>The Directo</w:t>
      </w:r>
      <w:r w:rsidR="001249E8">
        <w:rPr>
          <w:color w:val="000000"/>
        </w:rPr>
        <w:t xml:space="preserve">r, or Director’s designee, </w:t>
      </w:r>
      <w:r>
        <w:rPr>
          <w:color w:val="000000"/>
        </w:rPr>
        <w:t>is responsible for administering this policy and for preparing and distributing information about procurement procedures to comply with this policy.</w:t>
      </w:r>
    </w:p>
    <w:p w14:paraId="0834A495" w14:textId="5F186EBB" w:rsidR="00BF3BF2" w:rsidRDefault="00E62511" w:rsidP="00DE5ACE">
      <w:pPr>
        <w:pStyle w:val="xmsolistparagraph"/>
        <w:spacing w:after="0" w:line="240" w:lineRule="auto"/>
        <w:ind w:left="1170" w:hanging="360"/>
        <w:jc w:val="both"/>
      </w:pPr>
      <w:r>
        <w:rPr>
          <w:color w:val="000000"/>
        </w:rPr>
        <w:t>d</w:t>
      </w:r>
      <w:r w:rsidR="00BF3BF2">
        <w:rPr>
          <w:color w:val="000000"/>
        </w:rPr>
        <w:t>.</w:t>
      </w:r>
      <w:r w:rsidR="00BF3BF2">
        <w:rPr>
          <w:rFonts w:ascii="Times New Roman" w:hAnsi="Times New Roman" w:cs="Times New Roman"/>
          <w:color w:val="000000"/>
          <w:sz w:val="14"/>
          <w:szCs w:val="14"/>
        </w:rPr>
        <w:t>     </w:t>
      </w:r>
      <w:r w:rsidR="00BF3BF2">
        <w:rPr>
          <w:color w:val="000000"/>
        </w:rPr>
        <w:t>Process:</w:t>
      </w:r>
    </w:p>
    <w:p w14:paraId="669AA44B" w14:textId="2F928BCE" w:rsidR="00BF3BF2" w:rsidRDefault="00BF3BF2" w:rsidP="00DE5ACE">
      <w:pPr>
        <w:pStyle w:val="xmsolistparagraph"/>
        <w:spacing w:after="0" w:line="240" w:lineRule="auto"/>
        <w:ind w:left="1710" w:hanging="270"/>
        <w:jc w:val="both"/>
      </w:pPr>
      <w:proofErr w:type="spellStart"/>
      <w:r>
        <w:rPr>
          <w:color w:val="000000"/>
          <w:shd w:val="clear" w:color="auto" w:fill="FFFF00"/>
        </w:rPr>
        <w:t>i</w:t>
      </w:r>
      <w:proofErr w:type="spellEnd"/>
      <w:r>
        <w:rPr>
          <w:color w:val="000000"/>
          <w:shd w:val="clear" w:color="auto" w:fill="FFFF00"/>
        </w:rPr>
        <w:t>.</w:t>
      </w:r>
      <w:r>
        <w:rPr>
          <w:rFonts w:ascii="Times New Roman" w:hAnsi="Times New Roman" w:cs="Times New Roman"/>
          <w:color w:val="000000"/>
          <w:sz w:val="14"/>
          <w:szCs w:val="14"/>
          <w:shd w:val="clear" w:color="auto" w:fill="FFFF00"/>
        </w:rPr>
        <w:t>    </w:t>
      </w:r>
      <w:r>
        <w:rPr>
          <w:color w:val="000000"/>
        </w:rPr>
        <w:t xml:space="preserve">Develop a list of qualified small and minority businesses and women's business enterprises developed through contacts </w:t>
      </w:r>
      <w:r w:rsidR="00DE5ACE">
        <w:rPr>
          <w:color w:val="000000"/>
        </w:rPr>
        <w:t xml:space="preserve">with </w:t>
      </w:r>
      <w:r>
        <w:rPr>
          <w:color w:val="000000"/>
        </w:rPr>
        <w:t xml:space="preserve">the </w:t>
      </w:r>
      <w:r w:rsidR="00DE5ACE">
        <w:rPr>
          <w:color w:val="000000"/>
        </w:rPr>
        <w:t xml:space="preserve">Maine District Office of the Small Business </w:t>
      </w:r>
      <w:r w:rsidR="00F23F7A">
        <w:rPr>
          <w:color w:val="000000"/>
        </w:rPr>
        <w:t xml:space="preserve">Administration, the </w:t>
      </w:r>
      <w:r w:rsidR="001249E8">
        <w:rPr>
          <w:color w:val="000000"/>
          <w:shd w:val="clear" w:color="auto" w:fill="FFFF00"/>
        </w:rPr>
        <w:t>Maine Association of Non</w:t>
      </w:r>
      <w:r w:rsidR="00DE5ACE">
        <w:rPr>
          <w:color w:val="000000"/>
          <w:shd w:val="clear" w:color="auto" w:fill="FFFF00"/>
        </w:rPr>
        <w:t>-</w:t>
      </w:r>
      <w:r w:rsidR="001249E8">
        <w:rPr>
          <w:color w:val="000000"/>
          <w:shd w:val="clear" w:color="auto" w:fill="FFFF00"/>
        </w:rPr>
        <w:t xml:space="preserve">Profits, Maine Philanthropy Center, Maine Community Foundation, and other associations representing the interests of </w:t>
      </w:r>
      <w:r w:rsidR="001249E8" w:rsidRPr="001249E8">
        <w:rPr>
          <w:color w:val="000000"/>
          <w:shd w:val="clear" w:color="auto" w:fill="FFFF00"/>
        </w:rPr>
        <w:t>Minority or female-owned small businesses</w:t>
      </w:r>
      <w:r w:rsidR="001249E8">
        <w:rPr>
          <w:color w:val="000000"/>
          <w:shd w:val="clear" w:color="auto" w:fill="FFFF00"/>
        </w:rPr>
        <w:t xml:space="preserve"> and </w:t>
      </w:r>
      <w:r w:rsidR="00DE5ACE">
        <w:rPr>
          <w:color w:val="000000"/>
          <w:shd w:val="clear" w:color="auto" w:fill="FFFF00"/>
        </w:rPr>
        <w:t>agencies</w:t>
      </w:r>
    </w:p>
    <w:p w14:paraId="559DCBFA" w14:textId="45DAF603" w:rsidR="00BF3BF2" w:rsidRDefault="00BF3BF2" w:rsidP="00DE5ACE">
      <w:pPr>
        <w:pStyle w:val="xmsolistparagraph"/>
        <w:spacing w:after="0" w:line="240" w:lineRule="auto"/>
        <w:ind w:left="1710" w:hanging="270"/>
        <w:jc w:val="both"/>
      </w:pPr>
      <w:r>
        <w:rPr>
          <w:color w:val="000000"/>
        </w:rPr>
        <w:t>ii.</w:t>
      </w:r>
      <w:r>
        <w:rPr>
          <w:rFonts w:ascii="Times New Roman" w:hAnsi="Times New Roman" w:cs="Times New Roman"/>
          <w:color w:val="000000"/>
          <w:sz w:val="14"/>
          <w:szCs w:val="14"/>
        </w:rPr>
        <w:t>    </w:t>
      </w:r>
      <w:r>
        <w:rPr>
          <w:color w:val="000000"/>
        </w:rPr>
        <w:t>Assure that small and minority businesses, women's business enterprises</w:t>
      </w:r>
      <w:r w:rsidR="00E62511">
        <w:rPr>
          <w:color w:val="000000"/>
        </w:rPr>
        <w:t>, and agencies within labor surplus areas [</w:t>
      </w:r>
      <w:hyperlink r:id="rId7" w:history="1">
        <w:r w:rsidR="00E62511" w:rsidRPr="00E62511">
          <w:rPr>
            <w:rStyle w:val="Hyperlink"/>
          </w:rPr>
          <w:t>as designated</w:t>
        </w:r>
      </w:hyperlink>
      <w:r w:rsidR="00E62511">
        <w:rPr>
          <w:color w:val="000000"/>
        </w:rPr>
        <w:t xml:space="preserve"> by USDOL]</w:t>
      </w:r>
      <w:r>
        <w:rPr>
          <w:color w:val="000000"/>
        </w:rPr>
        <w:t xml:space="preserve"> are solicited</w:t>
      </w:r>
      <w:r w:rsidR="00F23F7A">
        <w:rPr>
          <w:color w:val="000000"/>
        </w:rPr>
        <w:t xml:space="preserve"> by Volunteer Maine</w:t>
      </w:r>
      <w:r>
        <w:rPr>
          <w:color w:val="000000"/>
        </w:rPr>
        <w:t xml:space="preserve"> whenever they are potential </w:t>
      </w:r>
      <w:proofErr w:type="gramStart"/>
      <w:r>
        <w:rPr>
          <w:color w:val="000000"/>
        </w:rPr>
        <w:t>sources;</w:t>
      </w:r>
      <w:proofErr w:type="gramEnd"/>
      <w:r>
        <w:rPr>
          <w:color w:val="000000"/>
        </w:rPr>
        <w:t xml:space="preserve"> </w:t>
      </w:r>
    </w:p>
    <w:p w14:paraId="21A723E4" w14:textId="2C3C66AE" w:rsidR="00BF3BF2" w:rsidRDefault="00BF3BF2" w:rsidP="00DE5ACE">
      <w:pPr>
        <w:pStyle w:val="xmsolistparagraph"/>
        <w:spacing w:after="0" w:line="240" w:lineRule="auto"/>
        <w:ind w:left="1710" w:hanging="270"/>
        <w:jc w:val="both"/>
      </w:pPr>
      <w:r>
        <w:rPr>
          <w:color w:val="000000"/>
        </w:rPr>
        <w:t>iii.</w:t>
      </w:r>
      <w:r>
        <w:rPr>
          <w:rFonts w:ascii="Times New Roman" w:hAnsi="Times New Roman" w:cs="Times New Roman"/>
          <w:color w:val="000000"/>
          <w:sz w:val="14"/>
          <w:szCs w:val="14"/>
        </w:rPr>
        <w:t>   </w:t>
      </w:r>
      <w:r>
        <w:rPr>
          <w:color w:val="000000"/>
        </w:rPr>
        <w:t xml:space="preserve">Divide total requirements, when economically feasible, into smaller tasks or quantities to permit maximum participation by small and minority businesses, and women's business </w:t>
      </w:r>
      <w:proofErr w:type="gramStart"/>
      <w:r>
        <w:rPr>
          <w:color w:val="000000"/>
        </w:rPr>
        <w:t>enterprises;</w:t>
      </w:r>
      <w:proofErr w:type="gramEnd"/>
      <w:r>
        <w:rPr>
          <w:color w:val="000000"/>
        </w:rPr>
        <w:t xml:space="preserve"> </w:t>
      </w:r>
    </w:p>
    <w:p w14:paraId="2418B527" w14:textId="407E8A11" w:rsidR="00BF3BF2" w:rsidRDefault="00BF3BF2" w:rsidP="00DE5ACE">
      <w:pPr>
        <w:pStyle w:val="xmsolistparagraph"/>
        <w:spacing w:after="0" w:line="240" w:lineRule="auto"/>
        <w:ind w:left="1710" w:hanging="270"/>
        <w:jc w:val="both"/>
      </w:pPr>
      <w:r>
        <w:rPr>
          <w:color w:val="000000"/>
        </w:rPr>
        <w:t>iv.</w:t>
      </w:r>
      <w:r>
        <w:rPr>
          <w:rFonts w:ascii="Times New Roman" w:hAnsi="Times New Roman" w:cs="Times New Roman"/>
          <w:color w:val="000000"/>
          <w:sz w:val="14"/>
          <w:szCs w:val="14"/>
        </w:rPr>
        <w:t>   </w:t>
      </w:r>
      <w:r>
        <w:rPr>
          <w:color w:val="000000"/>
        </w:rPr>
        <w:t xml:space="preserve">Establish delivery schedules, where the requirement permits, which encourage participation by small and minority businesses, and women's business </w:t>
      </w:r>
      <w:proofErr w:type="gramStart"/>
      <w:r>
        <w:rPr>
          <w:color w:val="000000"/>
        </w:rPr>
        <w:t>enterprises;</w:t>
      </w:r>
      <w:proofErr w:type="gramEnd"/>
      <w:r>
        <w:rPr>
          <w:color w:val="000000"/>
        </w:rPr>
        <w:t xml:space="preserve"> </w:t>
      </w:r>
    </w:p>
    <w:p w14:paraId="62EA4C0B" w14:textId="0EA33E10" w:rsidR="00BF3BF2" w:rsidRDefault="00BF3BF2" w:rsidP="00DE5ACE">
      <w:pPr>
        <w:pStyle w:val="xmsolistparagraph"/>
        <w:spacing w:after="0" w:line="240" w:lineRule="auto"/>
        <w:ind w:left="1710" w:hanging="270"/>
        <w:jc w:val="both"/>
      </w:pPr>
      <w:r>
        <w:rPr>
          <w:color w:val="000000"/>
        </w:rPr>
        <w:t>v.</w:t>
      </w:r>
      <w:r>
        <w:rPr>
          <w:rFonts w:ascii="Times New Roman" w:hAnsi="Times New Roman" w:cs="Times New Roman"/>
          <w:color w:val="000000"/>
          <w:sz w:val="14"/>
          <w:szCs w:val="14"/>
        </w:rPr>
        <w:t>    </w:t>
      </w:r>
      <w:r>
        <w:rPr>
          <w:color w:val="000000"/>
        </w:rPr>
        <w:t xml:space="preserve">Using the services and assistance, as appropriate, of such organizations as the </w:t>
      </w:r>
      <w:r w:rsidR="00F23F7A">
        <w:rPr>
          <w:color w:val="000000"/>
        </w:rPr>
        <w:t>Maine District</w:t>
      </w:r>
      <w:r>
        <w:rPr>
          <w:color w:val="000000"/>
        </w:rPr>
        <w:t xml:space="preserve"> Small Business Administration; and </w:t>
      </w:r>
    </w:p>
    <w:p w14:paraId="517428A6" w14:textId="4D47B42A" w:rsidR="00BF3BF2" w:rsidRDefault="00BF3BF2" w:rsidP="00DE5ACE">
      <w:pPr>
        <w:pStyle w:val="xmsolistparagraph"/>
        <w:spacing w:after="120" w:line="240" w:lineRule="auto"/>
        <w:ind w:left="1710" w:hanging="270"/>
        <w:jc w:val="both"/>
      </w:pPr>
      <w:r>
        <w:rPr>
          <w:color w:val="000000"/>
        </w:rPr>
        <w:t>vi.</w:t>
      </w:r>
      <w:r>
        <w:rPr>
          <w:rFonts w:ascii="Times New Roman" w:hAnsi="Times New Roman" w:cs="Times New Roman"/>
          <w:color w:val="000000"/>
          <w:sz w:val="14"/>
          <w:szCs w:val="14"/>
        </w:rPr>
        <w:t>   </w:t>
      </w:r>
      <w:r>
        <w:rPr>
          <w:color w:val="000000"/>
        </w:rPr>
        <w:t>Requiring the prime contractor, if subcontracts are to be let, to take the affirmative steps listed in paragraphs (c)(</w:t>
      </w:r>
      <w:proofErr w:type="spellStart"/>
      <w:r>
        <w:rPr>
          <w:color w:val="000000"/>
        </w:rPr>
        <w:t>i</w:t>
      </w:r>
      <w:proofErr w:type="spellEnd"/>
      <w:r>
        <w:rPr>
          <w:color w:val="000000"/>
        </w:rPr>
        <w:t>) through (v) of this section.</w:t>
      </w:r>
    </w:p>
    <w:p w14:paraId="70483C4C" w14:textId="226147A7" w:rsidR="00BF3BF2" w:rsidRDefault="00BF3BF2" w:rsidP="00DE5ACE">
      <w:pPr>
        <w:pStyle w:val="xmsolistparagraph"/>
        <w:spacing w:after="0" w:line="240" w:lineRule="auto"/>
        <w:ind w:left="540" w:hanging="270"/>
        <w:jc w:val="both"/>
      </w:pPr>
      <w:r>
        <w:rPr>
          <w:color w:val="000000"/>
        </w:rPr>
        <w:t>2.</w:t>
      </w:r>
      <w:r>
        <w:rPr>
          <w:rFonts w:ascii="Times New Roman" w:hAnsi="Times New Roman" w:cs="Times New Roman"/>
          <w:color w:val="000000"/>
          <w:sz w:val="14"/>
          <w:szCs w:val="14"/>
        </w:rPr>
        <w:t>   </w:t>
      </w:r>
      <w:r>
        <w:rPr>
          <w:color w:val="000000"/>
        </w:rPr>
        <w:t xml:space="preserve">It is the policy of </w:t>
      </w:r>
      <w:r w:rsidR="001249E8">
        <w:rPr>
          <w:color w:val="000000"/>
        </w:rPr>
        <w:t>Volunteer Maine</w:t>
      </w:r>
      <w:r>
        <w:rPr>
          <w:color w:val="000000"/>
        </w:rPr>
        <w:t xml:space="preserve"> to encourage </w:t>
      </w:r>
      <w:r w:rsidR="001249E8">
        <w:rPr>
          <w:color w:val="000000"/>
        </w:rPr>
        <w:t>Maine</w:t>
      </w:r>
      <w:r>
        <w:rPr>
          <w:color w:val="000000"/>
        </w:rPr>
        <w:t xml:space="preserve">-owned small businesses to bid on contracts and </w:t>
      </w:r>
      <w:r w:rsidR="001249E8">
        <w:rPr>
          <w:color w:val="000000"/>
        </w:rPr>
        <w:t xml:space="preserve">encourage rural, small nonprofit and other eligible agencies with limited capacity to </w:t>
      </w:r>
      <w:r>
        <w:rPr>
          <w:color w:val="000000"/>
        </w:rPr>
        <w:t>apply for grants and to assist th</w:t>
      </w:r>
      <w:r w:rsidR="001249E8">
        <w:rPr>
          <w:color w:val="000000"/>
        </w:rPr>
        <w:t>em</w:t>
      </w:r>
      <w:r>
        <w:rPr>
          <w:color w:val="000000"/>
        </w:rPr>
        <w:t xml:space="preserve"> in that process. This policy applies to all procurement and contract activities</w:t>
      </w:r>
      <w:r w:rsidR="00F23F7A">
        <w:rPr>
          <w:color w:val="000000"/>
        </w:rPr>
        <w:t xml:space="preserve"> controlled by Volunteer Maine, the State Service Commission</w:t>
      </w:r>
      <w:r>
        <w:rPr>
          <w:color w:val="000000"/>
        </w:rPr>
        <w:t xml:space="preserve">. </w:t>
      </w:r>
    </w:p>
    <w:p w14:paraId="1C18EA67" w14:textId="77777777" w:rsidR="00BF3BF2" w:rsidRDefault="00BF3BF2"/>
    <w:p w14:paraId="6CCB4014" w14:textId="01BE6027" w:rsidR="00BF3BF2" w:rsidRPr="0040382B" w:rsidRDefault="00BF3BF2">
      <w:pPr>
        <w:rPr>
          <w:sz w:val="24"/>
          <w:szCs w:val="24"/>
        </w:rPr>
      </w:pPr>
    </w:p>
    <w:sectPr w:rsidR="00BF3BF2" w:rsidRPr="00403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86A00"/>
    <w:multiLevelType w:val="hybridMultilevel"/>
    <w:tmpl w:val="5FA6FD9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F2"/>
    <w:rsid w:val="001249E8"/>
    <w:rsid w:val="00150B29"/>
    <w:rsid w:val="0040382B"/>
    <w:rsid w:val="00BF3BF2"/>
    <w:rsid w:val="00D971CD"/>
    <w:rsid w:val="00DE5ACE"/>
    <w:rsid w:val="00E62511"/>
    <w:rsid w:val="00F2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6FAD"/>
  <w15:chartTrackingRefBased/>
  <w15:docId w15:val="{E149B2F2-07AC-4A9C-828B-083D8F9D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BF3BF2"/>
    <w:pPr>
      <w:spacing w:line="252" w:lineRule="auto"/>
      <w:ind w:left="720"/>
    </w:pPr>
    <w:rPr>
      <w:rFonts w:ascii="Calibri" w:hAnsi="Calibri" w:cs="Calibri"/>
    </w:rPr>
  </w:style>
  <w:style w:type="character" w:styleId="Hyperlink">
    <w:name w:val="Hyperlink"/>
    <w:basedOn w:val="DefaultParagraphFont"/>
    <w:uiPriority w:val="99"/>
    <w:unhideWhenUsed/>
    <w:rsid w:val="00BF3BF2"/>
    <w:rPr>
      <w:color w:val="0563C1"/>
      <w:u w:val="single"/>
    </w:rPr>
  </w:style>
  <w:style w:type="character" w:styleId="UnresolvedMention">
    <w:name w:val="Unresolved Mention"/>
    <w:basedOn w:val="DefaultParagraphFont"/>
    <w:uiPriority w:val="99"/>
    <w:semiHidden/>
    <w:unhideWhenUsed/>
    <w:rsid w:val="00BF3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780">
      <w:bodyDiv w:val="1"/>
      <w:marLeft w:val="0"/>
      <w:marRight w:val="0"/>
      <w:marTop w:val="0"/>
      <w:marBottom w:val="0"/>
      <w:divBdr>
        <w:top w:val="none" w:sz="0" w:space="0" w:color="auto"/>
        <w:left w:val="none" w:sz="0" w:space="0" w:color="auto"/>
        <w:bottom w:val="none" w:sz="0" w:space="0" w:color="auto"/>
        <w:right w:val="none" w:sz="0" w:space="0" w:color="auto"/>
      </w:divBdr>
      <w:divsChild>
        <w:div w:id="1161772188">
          <w:marLeft w:val="0"/>
          <w:marRight w:val="0"/>
          <w:marTop w:val="0"/>
          <w:marBottom w:val="0"/>
          <w:divBdr>
            <w:top w:val="none" w:sz="0" w:space="0" w:color="auto"/>
            <w:left w:val="none" w:sz="0" w:space="0" w:color="auto"/>
            <w:bottom w:val="none" w:sz="0" w:space="0" w:color="auto"/>
            <w:right w:val="none" w:sz="0" w:space="0" w:color="auto"/>
          </w:divBdr>
        </w:div>
        <w:div w:id="1388989415">
          <w:marLeft w:val="0"/>
          <w:marRight w:val="0"/>
          <w:marTop w:val="0"/>
          <w:marBottom w:val="0"/>
          <w:divBdr>
            <w:top w:val="none" w:sz="0" w:space="0" w:color="auto"/>
            <w:left w:val="none" w:sz="0" w:space="0" w:color="auto"/>
            <w:bottom w:val="none" w:sz="0" w:space="0" w:color="auto"/>
            <w:right w:val="none" w:sz="0" w:space="0" w:color="auto"/>
          </w:divBdr>
          <w:divsChild>
            <w:div w:id="1462652039">
              <w:marLeft w:val="0"/>
              <w:marRight w:val="0"/>
              <w:marTop w:val="0"/>
              <w:marBottom w:val="0"/>
              <w:divBdr>
                <w:top w:val="none" w:sz="0" w:space="0" w:color="auto"/>
                <w:left w:val="none" w:sz="0" w:space="0" w:color="auto"/>
                <w:bottom w:val="none" w:sz="0" w:space="0" w:color="auto"/>
                <w:right w:val="none" w:sz="0" w:space="0" w:color="auto"/>
              </w:divBdr>
            </w:div>
            <w:div w:id="1904750131">
              <w:marLeft w:val="0"/>
              <w:marRight w:val="0"/>
              <w:marTop w:val="0"/>
              <w:marBottom w:val="0"/>
              <w:divBdr>
                <w:top w:val="none" w:sz="0" w:space="0" w:color="auto"/>
                <w:left w:val="none" w:sz="0" w:space="0" w:color="auto"/>
                <w:bottom w:val="none" w:sz="0" w:space="0" w:color="auto"/>
                <w:right w:val="none" w:sz="0" w:space="0" w:color="auto"/>
              </w:divBdr>
            </w:div>
            <w:div w:id="1733239177">
              <w:marLeft w:val="0"/>
              <w:marRight w:val="0"/>
              <w:marTop w:val="0"/>
              <w:marBottom w:val="0"/>
              <w:divBdr>
                <w:top w:val="none" w:sz="0" w:space="0" w:color="auto"/>
                <w:left w:val="none" w:sz="0" w:space="0" w:color="auto"/>
                <w:bottom w:val="none" w:sz="0" w:space="0" w:color="auto"/>
                <w:right w:val="none" w:sz="0" w:space="0" w:color="auto"/>
              </w:divBdr>
            </w:div>
            <w:div w:id="102111400">
              <w:marLeft w:val="0"/>
              <w:marRight w:val="0"/>
              <w:marTop w:val="0"/>
              <w:marBottom w:val="0"/>
              <w:divBdr>
                <w:top w:val="none" w:sz="0" w:space="0" w:color="auto"/>
                <w:left w:val="none" w:sz="0" w:space="0" w:color="auto"/>
                <w:bottom w:val="none" w:sz="0" w:space="0" w:color="auto"/>
                <w:right w:val="none" w:sz="0" w:space="0" w:color="auto"/>
              </w:divBdr>
            </w:div>
            <w:div w:id="2024895445">
              <w:marLeft w:val="0"/>
              <w:marRight w:val="0"/>
              <w:marTop w:val="0"/>
              <w:marBottom w:val="0"/>
              <w:divBdr>
                <w:top w:val="none" w:sz="0" w:space="0" w:color="auto"/>
                <w:left w:val="none" w:sz="0" w:space="0" w:color="auto"/>
                <w:bottom w:val="none" w:sz="0" w:space="0" w:color="auto"/>
                <w:right w:val="none" w:sz="0" w:space="0" w:color="auto"/>
              </w:divBdr>
            </w:div>
            <w:div w:id="18234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1262">
      <w:bodyDiv w:val="1"/>
      <w:marLeft w:val="0"/>
      <w:marRight w:val="0"/>
      <w:marTop w:val="0"/>
      <w:marBottom w:val="0"/>
      <w:divBdr>
        <w:top w:val="none" w:sz="0" w:space="0" w:color="auto"/>
        <w:left w:val="none" w:sz="0" w:space="0" w:color="auto"/>
        <w:bottom w:val="none" w:sz="0" w:space="0" w:color="auto"/>
        <w:right w:val="none" w:sz="0" w:space="0" w:color="auto"/>
      </w:divBdr>
      <w:divsChild>
        <w:div w:id="1806897020">
          <w:marLeft w:val="0"/>
          <w:marRight w:val="0"/>
          <w:marTop w:val="0"/>
          <w:marBottom w:val="0"/>
          <w:divBdr>
            <w:top w:val="none" w:sz="0" w:space="0" w:color="auto"/>
            <w:left w:val="none" w:sz="0" w:space="0" w:color="auto"/>
            <w:bottom w:val="none" w:sz="0" w:space="0" w:color="auto"/>
            <w:right w:val="none" w:sz="0" w:space="0" w:color="auto"/>
          </w:divBdr>
        </w:div>
        <w:div w:id="949552019">
          <w:marLeft w:val="0"/>
          <w:marRight w:val="0"/>
          <w:marTop w:val="0"/>
          <w:marBottom w:val="0"/>
          <w:divBdr>
            <w:top w:val="none" w:sz="0" w:space="0" w:color="auto"/>
            <w:left w:val="none" w:sz="0" w:space="0" w:color="auto"/>
            <w:bottom w:val="none" w:sz="0" w:space="0" w:color="auto"/>
            <w:right w:val="none" w:sz="0" w:space="0" w:color="auto"/>
          </w:divBdr>
          <w:divsChild>
            <w:div w:id="561864098">
              <w:marLeft w:val="0"/>
              <w:marRight w:val="0"/>
              <w:marTop w:val="0"/>
              <w:marBottom w:val="0"/>
              <w:divBdr>
                <w:top w:val="none" w:sz="0" w:space="0" w:color="auto"/>
                <w:left w:val="none" w:sz="0" w:space="0" w:color="auto"/>
                <w:bottom w:val="none" w:sz="0" w:space="0" w:color="auto"/>
                <w:right w:val="none" w:sz="0" w:space="0" w:color="auto"/>
              </w:divBdr>
            </w:div>
            <w:div w:id="890463839">
              <w:marLeft w:val="0"/>
              <w:marRight w:val="0"/>
              <w:marTop w:val="0"/>
              <w:marBottom w:val="0"/>
              <w:divBdr>
                <w:top w:val="none" w:sz="0" w:space="0" w:color="auto"/>
                <w:left w:val="none" w:sz="0" w:space="0" w:color="auto"/>
                <w:bottom w:val="none" w:sz="0" w:space="0" w:color="auto"/>
                <w:right w:val="none" w:sz="0" w:space="0" w:color="auto"/>
              </w:divBdr>
            </w:div>
            <w:div w:id="2120680057">
              <w:marLeft w:val="0"/>
              <w:marRight w:val="0"/>
              <w:marTop w:val="0"/>
              <w:marBottom w:val="0"/>
              <w:divBdr>
                <w:top w:val="none" w:sz="0" w:space="0" w:color="auto"/>
                <w:left w:val="none" w:sz="0" w:space="0" w:color="auto"/>
                <w:bottom w:val="none" w:sz="0" w:space="0" w:color="auto"/>
                <w:right w:val="none" w:sz="0" w:space="0" w:color="auto"/>
              </w:divBdr>
            </w:div>
            <w:div w:id="1519662676">
              <w:marLeft w:val="0"/>
              <w:marRight w:val="0"/>
              <w:marTop w:val="0"/>
              <w:marBottom w:val="0"/>
              <w:divBdr>
                <w:top w:val="none" w:sz="0" w:space="0" w:color="auto"/>
                <w:left w:val="none" w:sz="0" w:space="0" w:color="auto"/>
                <w:bottom w:val="none" w:sz="0" w:space="0" w:color="auto"/>
                <w:right w:val="none" w:sz="0" w:space="0" w:color="auto"/>
              </w:divBdr>
            </w:div>
            <w:div w:id="1160659188">
              <w:marLeft w:val="0"/>
              <w:marRight w:val="0"/>
              <w:marTop w:val="0"/>
              <w:marBottom w:val="0"/>
              <w:divBdr>
                <w:top w:val="none" w:sz="0" w:space="0" w:color="auto"/>
                <w:left w:val="none" w:sz="0" w:space="0" w:color="auto"/>
                <w:bottom w:val="none" w:sz="0" w:space="0" w:color="auto"/>
                <w:right w:val="none" w:sz="0" w:space="0" w:color="auto"/>
              </w:divBdr>
            </w:div>
            <w:div w:id="19619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l.gov/agencies/eta/l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urrent/title-2/section-200.321" TargetMode="External"/><Relationship Id="rId5" Type="http://schemas.openxmlformats.org/officeDocument/2006/relationships/hyperlink" Target="https://www.ecfr.gov/current/title-2/section-200.3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1127</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Ashmore, Michael</dc:creator>
  <cp:keywords/>
  <dc:description/>
  <cp:lastModifiedBy>Ashmore, Michael</cp:lastModifiedBy>
  <cp:revision>2</cp:revision>
  <dcterms:created xsi:type="dcterms:W3CDTF">2023-02-09T17:45:00Z</dcterms:created>
  <dcterms:modified xsi:type="dcterms:W3CDTF">2023-04-03T13:15:00Z</dcterms:modified>
</cp:coreProperties>
</file>